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Załącznik do uchwały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200"/>
        <w:contextualSpacing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Rady Powiatu Pyrzyckiego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200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                                                                                     </w:t>
      </w:r>
    </w:p>
    <w:p>
      <w:pPr>
        <w:pStyle w:val="Normal"/>
        <w:tabs>
          <w:tab w:val="clear" w:pos="708"/>
          <w:tab w:val="left" w:pos="6300" w:leader="none"/>
        </w:tabs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>
      <w:pPr>
        <w:pStyle w:val="ListParagraph"/>
        <w:spacing w:lineRule="auto" w:line="360"/>
        <w:ind w:left="0" w:right="0" w:hanging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1.Wstęp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2631_392377475"/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Ustawa z dnia 9 czerwca 2011r. o wspieraniu rodziny  i systemie pieczy zastępczej w art. 180 pkt. 1 nakłada na powiaty obowiązek opracowania i realizacji 3-letnich powiatowych programów dotyczących rozwoju rodzin zastępczych, zawierających m.in. coroczny limit rodzin zastępczych zawodowych. Zgodnie z powyższą ustawą zadania związane z zapewnieniem pieczy zastępczej należą do zadań własnych powiatu. </w:t>
      </w:r>
      <w:bookmarkEnd w:id="0"/>
      <w:r>
        <w:rPr>
          <w:rFonts w:ascii="Times New Roman" w:hAnsi="Times New Roman"/>
          <w:sz w:val="24"/>
          <w:szCs w:val="24"/>
        </w:rPr>
        <w:t xml:space="preserve">Wśród głównych zadań są: organizowanie opieki i wychowania  w rodzinach zastępczych, rodzinnych domach dziecka oraz placówkach opiekuńczo-wychowawczych, przyznawanie świadczeń na pokrycie kosztów utrzymania umieszczonych w nich dzieci, przyznawanie wynagrodzeń zawodowym rodzinom zastępczym oraz prowadzącym rodzinny dom dziecka, przyznawanie rodzinom zastępczym oraz prowadzącym rodzinne domy dziecka świadczeń na utrzymanie lokalu mieszkalnego, przyznawanie rodzinom zawodowym i prowadzącym rodzinny dom dziecka środków na pokrycie kosztów związanych z remontem. Ponadto rodzinom zastępczym można przyznać świadczenia na: dofinansowanie wypoczynku poza miejscem zamieszkania dziecka, pokrycie niezbędnych wydatków związanych z potrzebami przyjmowanego do rodziny zastępczej dziecka oraz  w związku z wystąpieniem zdarzeń losowych.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własnych powiatu należy również przyznawanie świadczeń związanych                              z usamodzielnieniem  osobom opuszczającym rodziny zastępcze, placówki opiekuńczo-wychowawcze, młodzieżowe ośrodki wychowawcze, domy pomocy społecznej, schroniska dla nieletnich oraz zakłady poprawcze.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przytoczonej powyżej ustawy wprost wynika, że praca z rodziną przeżywającą trudności                  w wypełnianiu funkcji opiekuńczo-wychowawczych należy do zadań własnych gminy, natomiast do zadań własnych powiatu należy organizacja pieczy zastępczej.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Środowisko lokalne jest pierwszym, głównym środowiskiem, które obserwuje i uczestniczy           w procesie pogłębiających się dysfunkcji rodziny w realizacji opieki nad dzieckiem. Jest ono także tym środowiskiem, które obserwuje i uczestniczy w procesie utraty przez rodzinę funkcji opiekuńczych i wychowawczych wobec dzieci oraz odzyskiwania przez rodzinę zdolności do ponownego podjęcia roli opieki nad dzieckiem. Instytucją samorządu gminy, która ma pomagać rodzinie i wspierać rodzinę naturalną jest właściwy ośrodek pomocy społecznej. Rola powiatu w systemie opieki nad dzieckiem i rodziną skupia się poprzez działania powiatowego centrum pomocy rodzinie na szeroko pojętym wsparciu dziecka                                   w ramach pieczy zastępczej.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lokalny system wspierania rodziny przeżywającej trudności w wypełnianiu funkcji opiekuńczo-wychowawczej przynosił pożądane efekty koniecznym jest położenie szczególnego, dużego nacisku na profilaktykę oraz pracę z rodziną naturalną dziecka. Umieszczenie dziecka w systemie pieczy zastępczej ma być ostatecznością i może nastąpić tylko i wyłącznie po wykorzystaniu przez gminę wszystkich możliwych form wsparcia rodziny naturalnej.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podejściu do organizacji opieki zastępczej podkreśla się prymat rodzinnych form opieki oraz konieczność pracy socjalnej z rodzicami dziecka, aby mogło ono powrócić do domu. Pobyt w pieczy zastępczej powinien być czasowy – do chwili uregulowania sytuacji dziecka, czy to poprzez powrót do rodziców czy też poprzez przysposobienie przez rodziców adopcyjnych.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powyższych założeń wynika potrzeba opracowania powiatowego programu rozwoju pieczy zastępczej, który z uwzględnieniem lokalnych uwarunkowań nakreśli kierunki działań                            w trzyletniej perspektywie. Celem tych działań natomiast będzie zapewnienie odpowiedniej liczby miejsc w rodzinnych i instytucjonalnych formach opieki zastępczej, właściwych warunków oraz stosownych środków finansowych.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działania musi być przede wszystkim prawo dziecka do rodziny i pozostawania pod opieką rodziców, prawo do poszanowania więzi rodzinnych dziecka odseparowanego                                     z różnych powodów od rodziców oraz prawo do ustanowienia dla dziecka pieczy zastępczej. Powiatowy program rozwoju pieczy zastępczej na lata 2022-2024 jest strategicznym dokumentem zbudowanym w celu sprawnego i prawidłowego realizowania przez wspólnotę samorządową konstytucyjnej zasady udzielania szczególnej pomocy dziecku i rodzinie.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0" w:right="0" w:hanging="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2.Charakterystyka i analiza rodzinnej pieczy zastępczej w Powiecie Pyrzyckim  </w:t>
      </w:r>
    </w:p>
    <w:p>
      <w:pPr>
        <w:pStyle w:val="ListParagraph"/>
        <w:spacing w:lineRule="auto" w:line="360"/>
        <w:ind w:left="0" w:right="0" w:hanging="0"/>
        <w:jc w:val="center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Zgodnie z art. 39 ust.1 ustawy o wspieraniu rodziny i systemie pieczy zastępczej formami rodzinnej pieczy zastępczej są: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rodzina zastępcza: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spokrewniona ( małżonkowie lub osoba niepozostająca w związku małżeńskim, będący wstępnymi lub rodzeństwem dziecka);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niezawodowa (małżonkowie lub osoba niepozostająca w związku małżeńskim, niebędący wstępnymi lub rodzeństwem dziecka),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zawodowa, w tym zawodowa pełniąca funkcję pogotowia rodzinnego i zawodowa specjalistyczna,</w:t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rodzinny dom dziecka,</w:t>
      </w:r>
    </w:p>
    <w:p>
      <w:pPr>
        <w:pStyle w:val="Normal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rodziny pomocowe (sprawują opiekę nad dzieckiem w przypadku czasowego niesprawowania opieki nad dzieckiem przez rodzinę zastępczą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LICZBA RODZIN ZASTĘPCZYCH W W POWIECIE W LATACH 2018 – 2021</w:t>
      </w:r>
    </w:p>
    <w:p>
      <w:pPr>
        <w:pStyle w:val="Normal"/>
        <w:jc w:val="center"/>
        <w:rPr/>
      </w:pPr>
      <w:r>
        <w:rPr/>
      </w:r>
    </w:p>
    <w:tbl>
      <w:tblPr>
        <w:tblW w:w="9071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1789"/>
        <w:gridCol w:w="1806"/>
        <w:gridCol w:w="1812"/>
        <w:gridCol w:w="1850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RODZINY ZASTĘPCZE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2020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SPOKREWNIONE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40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LICZBA DZIECI W RODZINACH ZASTĘPCZYCH NA TERENIE POWIATU PYRZYCKIEGO W LATACH 2018-2021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26" w:type="dxa"/>
        <w:jc w:val="left"/>
        <w:tblInd w:w="38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771"/>
        <w:gridCol w:w="1787"/>
        <w:gridCol w:w="1815"/>
        <w:gridCol w:w="1814"/>
        <w:gridCol w:w="1839"/>
      </w:tblGrid>
      <w:tr>
        <w:trPr/>
        <w:tc>
          <w:tcPr>
            <w:tcW w:w="17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DZIECI UMIESZCZONE W RODZINACH ZASTĘPCZYCH</w:t>
            </w:r>
          </w:p>
        </w:tc>
        <w:tc>
          <w:tcPr>
            <w:tcW w:w="1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r.</w:t>
            </w:r>
          </w:p>
        </w:tc>
        <w:tc>
          <w:tcPr>
            <w:tcW w:w="1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</w:tc>
      </w:tr>
      <w:tr>
        <w:trPr/>
        <w:tc>
          <w:tcPr>
            <w:tcW w:w="17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</w:tr>
      <w:tr>
        <w:trPr/>
        <w:tc>
          <w:tcPr>
            <w:tcW w:w="17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17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17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8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LICZBA RODZIN ZASTĘPCZYCH POZA  POWIATEM, W KTÓRYCH PRZEBYWAJĄ DZIECI Z POWIATU PYRZYCKIEGO W LATACH 2018 - 2021</w:t>
      </w:r>
    </w:p>
    <w:p>
      <w:pPr>
        <w:pStyle w:val="Normal"/>
        <w:rPr/>
      </w:pPr>
      <w:r>
        <w:rPr/>
      </w:r>
    </w:p>
    <w:tbl>
      <w:tblPr>
        <w:tblW w:w="9071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1789"/>
        <w:gridCol w:w="1806"/>
        <w:gridCol w:w="1812"/>
        <w:gridCol w:w="1850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RODZINY ZASTĘPCZE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2020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SPOKREWNIONE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/>
                <w:bCs/>
                <w:i w:val="false"/>
                <w:iCs w:val="false"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LICZBA DZIECI Z Z POWIATU PYRZYCKIEGO PRZEBYWAJĄCYCH W RODZINACH ZASTĘPCZYCH NA TERENIE INNYCH POWIATÓW. 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tbl>
      <w:tblPr>
        <w:tblW w:w="9071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1789"/>
        <w:gridCol w:w="1806"/>
        <w:gridCol w:w="1812"/>
        <w:gridCol w:w="1850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DZIECI PRZEBYWAJĄCE W RODZINACH ZASTĘPCZYCH</w:t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r.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r.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1" w:name="__DdeLink__1072_1164300712"/>
      <w:bookmarkEnd w:id="1"/>
      <w:r>
        <w:rPr>
          <w:b/>
          <w:bCs/>
          <w:sz w:val="28"/>
          <w:szCs w:val="28"/>
        </w:rPr>
        <w:t>RODZINY ZASTĘPCZE NA TERENIE POWIATU PYRZYCKIEGO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LATA 2018 i 2019 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2020 i 2021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31.12.2020 r.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31.12.2020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RODZINY ZASTĘPCZE NA TERENIE POWIATU PYRZYCKIEGO Z PODZIAŁEM NA GMINY – LATA 2018 i 2019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GMINA, W KTÓREJ FUNKCJONUJE RODZINA ZASTĘPCZA</w:t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BIELICE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KOZIELICE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LIPIANY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GMINA PRZELEWICE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PYRZYCE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WARNICE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2020 i 2021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GMINA, W KTÓREJ FUNKCJONUJE RODZINA ZASTĘPCZA</w:t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31.12.2020 r.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31.12.2020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BIELICE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KOZIELICE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LIPIANY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GMINA PRZELEWICE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PYRZYCE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WARNICE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</w:t>
            </w:r>
          </w:p>
        </w:tc>
      </w:tr>
    </w:tbl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RODZINY ZASTĘPCZE NA TERENIE INNYCH POWIATÓW, W KTÓRYCH NA MOCY POROZUMIEŃ PRZEBYWAJĄ DZIECI Z POWIATU PYRZYCKIEGO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2018 i 2019</w:t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2" w:name="__DdeLink__1768_694877598"/>
            <w:r>
              <w:rPr>
                <w:b/>
                <w:bCs/>
                <w:sz w:val="24"/>
                <w:szCs w:val="24"/>
              </w:rPr>
              <w:t>STAN NA 31.12.2018 r</w:t>
            </w:r>
            <w:bookmarkEnd w:id="2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31.12.2018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31.12.2019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LATA 2020 i 2021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004"/>
        <w:gridCol w:w="1506"/>
        <w:gridCol w:w="1504"/>
        <w:gridCol w:w="9"/>
        <w:gridCol w:w="1495"/>
        <w:gridCol w:w="1553"/>
      </w:tblGrid>
      <w:tr>
        <w:trPr/>
        <w:tc>
          <w:tcPr>
            <w:tcW w:w="30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01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RODZIN</w:t>
            </w:r>
          </w:p>
        </w:tc>
        <w:tc>
          <w:tcPr>
            <w:tcW w:w="30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004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3" w:name="__DdeLink__1768_6948775981"/>
            <w:r>
              <w:rPr>
                <w:b/>
                <w:bCs/>
                <w:sz w:val="24"/>
                <w:szCs w:val="24"/>
              </w:rPr>
              <w:t>STAN NA 31.12.2020 r</w:t>
            </w:r>
            <w:bookmarkEnd w:id="3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31.12.2020 r.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 NA 31.12.2021 r.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0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50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0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0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bCs w:val="false"/>
          <w:sz w:val="24"/>
          <w:szCs w:val="24"/>
        </w:rPr>
        <w:t>Na dzień 31.12.2021 r. w 51 rodzinach na terenie Powiatu pyrzyckiego umieszczonych było 76 dzieci, oraz 11 dzieci z naszego powiatu przebywało w rodzinach zastępczych na terenie innych powiatów, a także 1dziecko w RDD. Należy podkreślić, że w żadnym z tych przypadków ubóstwo rodziców biologicznych nie było bezpośrednią przyczyną umieszczenia dziecka w rodzinie zastępczej. Do głównych przyczyn umieszczeń dzieci w pieczy zastępczej należy alkoholizm i narkomania rodziców, rzadziej jest to porzucenie dzieci (np. wyjazd opiekunów za granicę),niepełnosprawność bądź długotrwała choroba, a najmniej dzieci trafia do pieczy z powodu sieroctwa.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LICZBA DZIECI UMIESZCZONYCH W RODZINNEJ PIECZY ZASTĘPCZEJ  </w:t>
      </w:r>
    </w:p>
    <w:tbl>
      <w:tblPr>
        <w:tblW w:w="9069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97"/>
        <w:gridCol w:w="1981"/>
        <w:gridCol w:w="2049"/>
        <w:gridCol w:w="2041"/>
      </w:tblGrid>
      <w:tr>
        <w:trPr/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2019 ROKU</w:t>
            </w:r>
          </w:p>
        </w:tc>
        <w:tc>
          <w:tcPr>
            <w:tcW w:w="2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2020 ROKU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2021 ROKU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4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LICZBA DZIECI, KTÓRE OPUŚCIŁY RODZINNĄ PIECZĘ ZASTĘPCZĄ </w:t>
      </w:r>
    </w:p>
    <w:tbl>
      <w:tblPr>
        <w:tblW w:w="9069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997"/>
        <w:gridCol w:w="1932"/>
        <w:gridCol w:w="2098"/>
        <w:gridCol w:w="2041"/>
      </w:tblGrid>
      <w:tr>
        <w:trPr/>
        <w:tc>
          <w:tcPr>
            <w:tcW w:w="2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  <w:t>PRZYCZYNA OPUSZCZENIA  R.Z.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2019 ROKU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2020 ROKU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2021 ROKU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USAMODZIELNIENIE</w:t>
            </w:r>
          </w:p>
        </w:tc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POWRÓT DO RODZINY BIOLOGICZNEJ</w:t>
            </w:r>
          </w:p>
        </w:tc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UMIESZCZENIE W PLACÓWCE OP.-WYCHOW.</w:t>
            </w:r>
          </w:p>
        </w:tc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ADOPCJA</w:t>
            </w:r>
          </w:p>
        </w:tc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99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93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9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w okresie od 01.01.2019 r.  do 31.12.2021 r. w rodzinach zastępczych na terenie Powiatu pyrzyckiego zostało umieszczonych 38 dzieci. W tym samym czasie 35 dzieci opuściło rodzinną pieczę zastępczą, z czego 18 pełnoletnich osób usamodzielniło się, 11 dzieci powróciło do biologicznych rodzin, 3 dzieci przeszło do instytucjonalnej pieczy zastępczej i żadne dziecko nie zostało adoptowane.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Na podkreślenie zasługuje fakt, że władze Powiatu Pyrzyckiego zapewniają na bieżąco miejsca wszystkim dzieciom kierowanym na podstawie postanowienia sądu, oraz przeznaczają na ten cel wystarczające środki finansowe.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WYDATKÓW  W ROZDZIALE – RODZINY ZASTĘPCZE W LATACH 2019-2021</w:t>
      </w:r>
    </w:p>
    <w:tbl>
      <w:tblPr>
        <w:tblW w:w="9078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2087"/>
        <w:gridCol w:w="2168"/>
        <w:gridCol w:w="2433"/>
        <w:gridCol w:w="2389"/>
      </w:tblGrid>
      <w:tr>
        <w:trPr/>
        <w:tc>
          <w:tcPr>
            <w:tcW w:w="2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85204 – rodziny zastępcze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2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zł.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ŚWIADCZENIA COMIESIĘCZNE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853.484,61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849.619,56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936.242,32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NA KONTYNUACJĘ NAUKI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29.116,65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29.982,00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25.101,23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USAMODZIELNIENIA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27.758,00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17.348,00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28.797,00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RZECZOWA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7.885,00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4.731,00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9.816,00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Z POCHODNYMI RODZIN ZAWODOWYCH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124.657,27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154.061,39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161.035,32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WYNAGRODZENIA KOORDYNATORÓW RODZINNEJ PIECZY ZASTĘPCZEJ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88.081,29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114.561,09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125.548,31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KANDYDATÓW DO PEŁNIENIA FUNKCJI RODZINY ZASTĘPCZEJ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08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6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1.130.982,82</w:t>
            </w:r>
          </w:p>
        </w:tc>
        <w:tc>
          <w:tcPr>
            <w:tcW w:w="243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1.170.303,04</w:t>
            </w:r>
          </w:p>
        </w:tc>
        <w:tc>
          <w:tcPr>
            <w:tcW w:w="23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1.285.540,18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DOFINANSOWANIE DO WYPOCZYNKU DZIECKA POZA MIEJSCEM ZAMIESZKANIA W LATACH 2019-2021</w:t>
      </w:r>
    </w:p>
    <w:tbl>
      <w:tblPr>
        <w:tblW w:w="9067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2152"/>
        <w:gridCol w:w="2555"/>
        <w:gridCol w:w="2545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2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SPOKREWNIONE</w:t>
            </w: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2/1000,-</w:t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NIEZAWODOWE</w:t>
            </w: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1/600,-</w:t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1/1.500,-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1/2472,80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15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3/1.600,-</w:t>
            </w:r>
          </w:p>
        </w:tc>
        <w:tc>
          <w:tcPr>
            <w:tcW w:w="255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1/1.500,-</w:t>
            </w:r>
          </w:p>
        </w:tc>
        <w:tc>
          <w:tcPr>
            <w:tcW w:w="25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1/2.472,80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ŚRODKI FINANSOWE NA UTRZYMANIE LOKALU MIESZKALNEGO 2019-2021</w:t>
      </w:r>
    </w:p>
    <w:tbl>
      <w:tblPr>
        <w:tblW w:w="9067" w:type="dxa"/>
        <w:jc w:val="left"/>
        <w:tblInd w:w="-7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2442"/>
        <w:gridCol w:w="2323"/>
        <w:gridCol w:w="2487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LICZBA ŚWIADCZEŃ/ KWOTA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RODZINY ZAWODOWE</w:t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15/23.472,71</w:t>
            </w:r>
          </w:p>
        </w:tc>
        <w:tc>
          <w:tcPr>
            <w:tcW w:w="2323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11/23.774,73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21/26.223,04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uwagę zasługuje fakt, że od stycznia 2012 roku  definicja rodziny spokrewnionej  zawęża się do osób będących wstępnymi lub rodzeństwem. Do roku 2012 rodzinę zastępczą spokrewnioną tworzyli wstępni, rodzeństwo i spowinowaceni. Rodziny zastępcze spokrewnione  - wujowie, ciotki, kuzyni, od stycznia 2012 roku stali się rodziną niezawodową. Ustawa z dnia 9 czerwca 2011 roku określa  2 formy rodzinnej pieczy zastępczej, tj. rodziny zastępcze  i rodzinne domy dziecka. Wśród rodzin  zastępczych wyróżnia  rodziny  spokrewnione, niezawodowe i zawodowe.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ważnym elementem w systemie opieki nad dzieckiem jest coraz mniejsza tendencja kierowania dzieci do placówek opiekuńczo-wychowawczych na rzecz rodzin zastępczych spokrewnionych, niezawodowych i zawodowych. Jest to zdecydowanie korzystniejsza dla psychiki dziecka forma opieki, dająca namiastkę rodziny, a w przypadku rodzin spokrewnionych, pozostawiająca dziecko w środowisku najbliższych mu osób. Corocznie obserwuje się także wzrost powrotu dzieci do rodziców naturalnych, po okresie kryzysu               w rodzinie. W przypadku gdy dziecko nie ma możliwości powrotu do rodziców, gdyż są oni pozbawieni władzy rodzicielskiej – zostaje ono zgłoszone do ośrodka adopcyjnego, celem  dokonania kwalifikacji do przysposobienia.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Piecza zastępcza jest również sprawowana w formie instytucjonalnej, tj. poprzez placówki opiekuńczo-wychowawcze, regionalne placówki opiekuńczo-terapeutyczne i interwencyjne ośrodki preadopcyjne.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ListParagraph"/>
        <w:spacing w:before="0" w:after="0"/>
        <w:ind w:left="567" w:right="0" w:hanging="360"/>
        <w:contextualSpacing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3. Instytucjonalna piecza zastępcza w Powiecie Pyrzyckim</w:t>
      </w:r>
    </w:p>
    <w:p>
      <w:pPr>
        <w:pStyle w:val="ListParagraph"/>
        <w:spacing w:before="0" w:after="0"/>
        <w:ind w:left="567" w:right="0" w:hanging="0"/>
        <w:contextualSpacing/>
        <w:jc w:val="both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o wspieraniu rodziny i systemie pieczy zastępczej w placówkach opiekuńczo-wychowawczych typu interwencyjnego, socjalizacyjnego, specjalistyczno-terapeutycznego oraz regionalnych placówkach opiekuńczo-terapeutycznych od</w:t>
      </w:r>
      <w:r>
        <w:rPr>
          <w:rFonts w:ascii="Times New Roman" w:hAnsi="Times New Roman"/>
          <w:color w:val="FF4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1.01.2016 r.  można było umieszczać wyłącznie dzieci powyżej 10 r.ż., a  do 31.12.2019 r. dzieci powyżej 7 roku życia mogły przebywać w placówce. Od stycznia 2020 roku w placówkach mogą przebywać jedynie dzieci powyżej 10 roku życia. Umieszczanie dzieci poniżej tego wieku</w:t>
      </w:r>
      <w:r>
        <w:rPr>
          <w:rFonts w:ascii="Times New Roman" w:hAnsi="Times New Roman"/>
          <w:sz w:val="24"/>
          <w:szCs w:val="24"/>
        </w:rPr>
        <w:t xml:space="preserve"> będzie możliwe tylko w wyjątkowych sytuacjach, szczególnie gdy przemawiać za tym będzie ich stan zdrowia lub dotyczyć rodzeństwa.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Placówki opiekuńczo – wychowawcze zaspokajają potrzeby bytowe, rozwojowe, emocjonalne, społeczne i religijne. Obowiązkiem placówki jest zapewnienie przysługujących świadczeń zdrowotnych i kształcenia.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Placówka opiekuńczo-wychowawcza zobowiązana jest do tworzenia dzieciom warunków fizycznego, psychicznego i poznawczego rozwoju, poszanowania podmiotowości dziecka, wysłuchania jego zdania i w miarę możliwości uwzględnienia jego wniosków we wszelkich dotyczących go sprawach oraz informowania dziecka o podejmowanych wobec niego działaniach. Placówka dba o poszanowanie i podtrzymywanie związków emocjonalnych dziecka z rodzicami, rodzeństwem i innymi osobami zarówno spoza placówki,                          jak i przebywającymi lub pracującymi w placówce, uczy nawiązywania więzi uczuciowych oraz związków interpersonalnych, uczy poszanowania tradycji, ciągłości kulturowej, uczy planowania i organizowania codziennych zajęć stosownie do wieku dziecka, a także organizowania czasu wolnego, w tym uczestniczenia w zajęciach kulturalnych, rekreacyjnych i sportowych. Placówka zapewnia dziecku poczucie bezpieczeństwa, kształtowanie nawyków i uczenie zachowań prozdrowotnych. Przygotowuje dzieci do podejmowania odpowiedzialności za własne postępowanie i dba o wyrównanie deficytów rozwojowych dzieci. </w:t>
        <w:tab/>
        <w:t xml:space="preserve">Wychowankowie placówki opiekuńczo – wychowawczej otrzymują niezbędną odzież dostosowaną do pór roku, zaopatrywani są w środki higieniczne, podręczniki szkolne oraz kieszonkowe. Finansowane są również wszystkie wycieczki i wyjazdy organizowane przez szkoły, do których uczęszczają wychowankowie.  Każde z dzieci objęte jest ubezpieczeniem zdrowotnym i leczeniem podstawowym. Wychowankowie, którzy wymagają specjalistycznego leczenia korzystają z konsultacji lekarzy specjalistów. 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powiatu funkcjonują dwie placówki opiekuńczo-wychowawcze. </w:t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LICZBA DZIECI  PRZEBYWAJĄCYCH W PLACÓWKACH OPIEKUŃCZO – WYCHOWAWCZYCH W PYRZYCACH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0197" w:type="dxa"/>
        <w:jc w:val="left"/>
        <w:tblInd w:w="-566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919"/>
        <w:gridCol w:w="1481"/>
        <w:gridCol w:w="1300"/>
        <w:gridCol w:w="1212"/>
        <w:gridCol w:w="12"/>
        <w:gridCol w:w="1443"/>
        <w:gridCol w:w="1366"/>
        <w:gridCol w:w="1463"/>
      </w:tblGrid>
      <w:tr>
        <w:trPr>
          <w:trHeight w:val="1083" w:hRule="atLeast"/>
        </w:trPr>
        <w:tc>
          <w:tcPr>
            <w:tcW w:w="19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</w:t>
            </w:r>
          </w:p>
        </w:tc>
        <w:tc>
          <w:tcPr>
            <w:tcW w:w="400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 Opiekuńczo-Wychowawcza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1 w Pyrzycach</w:t>
            </w:r>
          </w:p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2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Placówka Opiekuńczo-Wychowawcza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2 w Pyrzycach</w:t>
            </w:r>
          </w:p>
        </w:tc>
      </w:tr>
      <w:tr>
        <w:trPr/>
        <w:tc>
          <w:tcPr>
            <w:tcW w:w="1919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4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31.12.2019 r.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31.12.2020 r.</w:t>
            </w:r>
          </w:p>
        </w:tc>
        <w:tc>
          <w:tcPr>
            <w:tcW w:w="12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31.12.2021 r.</w:t>
            </w:r>
          </w:p>
        </w:tc>
        <w:tc>
          <w:tcPr>
            <w:tcW w:w="145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31.12.2019 r.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31.12.2020 r.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STAN NA 31.12.2021 r.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</w:r>
          </w:p>
        </w:tc>
      </w:tr>
      <w:tr>
        <w:trPr/>
        <w:tc>
          <w:tcPr>
            <w:tcW w:w="191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  <w:tc>
          <w:tcPr>
            <w:tcW w:w="14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  <w:sz w:val="24"/>
          <w:szCs w:val="24"/>
        </w:rPr>
        <w:t>LICZBA DZIECI UMIESZCZONYCH W  PLACÓWKACH OPIEKUŃCZO-WYCHOWAWCZYCH W PYRZYCACH W Z PODZIAŁEM NA POWIAT POCHODZENIA DZIECKA</w:t>
      </w:r>
      <w:r>
        <w:rPr>
          <w:rFonts w:ascii="Bookman Old Style" w:hAnsi="Bookman Old Style"/>
          <w:b/>
        </w:rPr>
        <w:t xml:space="preserve"> </w:t>
      </w:r>
    </w:p>
    <w:tbl>
      <w:tblPr>
        <w:tblW w:w="9067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2371"/>
        <w:gridCol w:w="2107"/>
        <w:gridCol w:w="2101"/>
        <w:gridCol w:w="2487"/>
      </w:tblGrid>
      <w:tr>
        <w:trPr/>
        <w:tc>
          <w:tcPr>
            <w:tcW w:w="23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POWIAT, Z KTÓREGO POCHODZI DZIECKO</w:t>
            </w:r>
          </w:p>
        </w:tc>
        <w:tc>
          <w:tcPr>
            <w:tcW w:w="66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2371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31.12.2019 r.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31.12.2020 r.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31.12.2021 r.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wałecki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stargardzki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Świdwiński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myśliborski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237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10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0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4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before="0" w:after="0"/>
        <w:jc w:val="center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LICZBA DZIECI Z POWIATU PYRZYCKIEGO W CPO-W W PYRZYCACH  Z PODZIAŁEM NA GMINY POCHODZENIA</w:t>
      </w:r>
    </w:p>
    <w:tbl>
      <w:tblPr>
        <w:tblW w:w="9067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688"/>
        <w:gridCol w:w="2334"/>
        <w:gridCol w:w="2266"/>
        <w:gridCol w:w="2778"/>
      </w:tblGrid>
      <w:tr>
        <w:trPr/>
        <w:tc>
          <w:tcPr>
            <w:tcW w:w="16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GMINA, Z KTÓREJ POCHODZI DZIECKO</w:t>
            </w:r>
          </w:p>
        </w:tc>
        <w:tc>
          <w:tcPr>
            <w:tcW w:w="737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1688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 31.12.2019r.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31.12.2020 r.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STAN 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31.12.2021r.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Kozielice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Bielice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Warnice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Przelewice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6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77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Bookman Old Style" w:hAnsi="Bookman Old Style"/>
          <w:b/>
          <w:b/>
          <w:bCs/>
          <w:i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iCs/>
          <w:color w:val="000000"/>
          <w:sz w:val="24"/>
          <w:szCs w:val="24"/>
        </w:rPr>
        <w:t xml:space="preserve">LICZBA DZIECI Z POWIATU PYRZYCKIEGO PRZEBYWAJĄCYCH W INSTYTUCJONALNEJ PIECZY ZASTĘPCZEJ POZA POWIATEM PYRZYCKIM– </w:t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tbl>
      <w:tblPr>
        <w:tblW w:w="9067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3439"/>
        <w:gridCol w:w="1950"/>
        <w:gridCol w:w="1812"/>
        <w:gridCol w:w="1865"/>
      </w:tblGrid>
      <w:tr>
        <w:trPr/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</w:t>
            </w:r>
          </w:p>
        </w:tc>
        <w:tc>
          <w:tcPr>
            <w:tcW w:w="56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DZIECI</w:t>
            </w:r>
          </w:p>
        </w:tc>
      </w:tr>
      <w:tr>
        <w:trPr/>
        <w:tc>
          <w:tcPr>
            <w:tcW w:w="3439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31.12.2019 r.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 31.12.2020 r.</w:t>
            </w:r>
          </w:p>
        </w:tc>
        <w:tc>
          <w:tcPr>
            <w:tcW w:w="1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STAN NA</w:t>
            </w:r>
          </w:p>
          <w:p>
            <w:pPr>
              <w:pStyle w:val="Normal"/>
              <w:widowControl w:val="false"/>
              <w:spacing w:before="0" w:after="0"/>
              <w:ind w:left="142" w:right="0" w:hanging="0"/>
              <w:jc w:val="center"/>
              <w:rPr>
                <w:rFonts w:ascii="Bookman Old Style" w:hAnsi="Bookman Old Style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000000"/>
                <w:sz w:val="20"/>
                <w:szCs w:val="20"/>
              </w:rPr>
              <w:t>31.12.2021r.</w:t>
            </w:r>
          </w:p>
        </w:tc>
      </w:tr>
      <w:tr>
        <w:trPr/>
        <w:tc>
          <w:tcPr>
            <w:tcW w:w="34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Regionalna Placówka Opiekuńczo-Terapeutyczna w Gdańsku</w:t>
            </w:r>
          </w:p>
        </w:tc>
        <w:tc>
          <w:tcPr>
            <w:tcW w:w="19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4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CPO-W w Stargardzie</w:t>
            </w:r>
          </w:p>
        </w:tc>
        <w:tc>
          <w:tcPr>
            <w:tcW w:w="19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4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Regionalna Placówka Opiekuńczo-Terapeutyczna w Dębnie</w:t>
            </w:r>
          </w:p>
        </w:tc>
        <w:tc>
          <w:tcPr>
            <w:tcW w:w="19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4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95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ZESTAWIENIE WYDATKÓW NA KONTYNUOWANIE NAUKI I USAMODZIELNINIA OSÓB OPUSZCZAJĄCYCH INSTYTUCJONALNĄ PIECZĘ ZASTĘPCZĄ</w:t>
      </w:r>
    </w:p>
    <w:p>
      <w:pPr>
        <w:pStyle w:val="Normal"/>
        <w:spacing w:before="0" w:after="0"/>
        <w:ind w:left="142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071" w:type="dxa"/>
        <w:jc w:val="left"/>
        <w:tblInd w:w="-5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14"/>
        <w:gridCol w:w="2442"/>
        <w:gridCol w:w="2322"/>
        <w:gridCol w:w="2492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Rozdział 85510 – Placówki op.-wych.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  <w:tc>
          <w:tcPr>
            <w:tcW w:w="23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r.</w:t>
            </w:r>
          </w:p>
          <w:p>
            <w:pPr>
              <w:pStyle w:val="Zawartotabeli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zł.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NA KONTYNUACJĘ NAUKI</w:t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16.475,50</w:t>
            </w: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22.193,-</w:t>
            </w:r>
          </w:p>
        </w:tc>
        <w:tc>
          <w:tcPr>
            <w:tcW w:w="24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9.908,-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NA USAMODZIELNIENIA</w:t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8.674,-</w:t>
            </w: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15.641,-</w:t>
            </w:r>
          </w:p>
        </w:tc>
        <w:tc>
          <w:tcPr>
            <w:tcW w:w="24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7.458,-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RZECZOWA</w:t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4.731,-</w:t>
            </w: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4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29.880,50</w:t>
            </w:r>
          </w:p>
        </w:tc>
        <w:tc>
          <w:tcPr>
            <w:tcW w:w="23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37.834,-</w:t>
            </w:r>
          </w:p>
        </w:tc>
        <w:tc>
          <w:tcPr>
            <w:tcW w:w="24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17.366,-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ind w:left="142" w:right="0" w:hanging="0"/>
        <w:jc w:val="center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ListParagraph"/>
        <w:spacing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4. Cele Programu: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Cel. I.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Wieloaspektowa praca z rodzinami przejawiającymi trudności opiekuńczo-   wychowawcze i zagrożonymi odebraniem dziecka oraz  przeciwdziałanie ich dysfunkcjonalności.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Podstawowym zadaniem realizowanym w tym celu jest profilaktyka czyli zapobieganie przyczynom kierowania dzieci do zastępczych form opieki. Dotychczasowe doświadczenia wskazują w pierwszej kolejności na potrzebę wsparcia rodzin naturalnych na etapie gdy problemy są w fazie początkowej. Pomoc dla tych rodzin przychodzi często za późno, wtedy gdy wystąpi już głęboki kryzys w rodzinie. Najczęściej wówczas zachodzi potrzeba odebrania rodzicom dzieci. W obszarze tym szczególny nacisk należy położyć na profesjonalną, systemową pracę z rodziną dysfunkcyjną, w kryzysie, nie wypełniającą swoich rodzicielskich obowiązków w należyty sposób. Działania wspomagające i wspierające rodzinę pozwolą na wzmocnienie jej podstawowych funkcji oraz zminimalizują jej dysfunkcje, a tym samym ograniczą wzrost liczby orzeczeń sądu rodzinnego o umieszczeniu dzieci w pieczy zastępczej.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hd w:val="clear" w:fill="FFFFFF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Wzmocnienie rodziny jako pierwszego ogniwa systemu opieki nad dzieckiem poprzez środowiskowe, wielozakresowe wsparcie w realizacji zadań opiekuńczo-wychowawczych jest zadaniem priorytetowym, realizowanym głównie przez Gminy (ośrodki pomocy społecznej</w:t>
      </w:r>
      <w:r>
        <w:rPr>
          <w:rFonts w:ascii="Times New Roman" w:hAnsi="Times New Roman"/>
          <w:bCs/>
          <w:iCs/>
          <w:color w:val="00000A"/>
          <w:sz w:val="24"/>
          <w:szCs w:val="24"/>
        </w:rPr>
        <w:t>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z ośrodków pomocy społecznej dotyczące rodzin z problemami w sprawach opiekuńczo-wychowawczych</w:t>
      </w:r>
    </w:p>
    <w:tbl>
      <w:tblPr>
        <w:tblW w:w="10716" w:type="dxa"/>
        <w:jc w:val="left"/>
        <w:tblInd w:w="-839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685"/>
        <w:gridCol w:w="1011"/>
        <w:gridCol w:w="912"/>
        <w:gridCol w:w="1012"/>
        <w:gridCol w:w="11"/>
        <w:gridCol w:w="953"/>
        <w:gridCol w:w="1011"/>
        <w:gridCol w:w="926"/>
        <w:gridCol w:w="5"/>
        <w:gridCol w:w="1043"/>
        <w:gridCol w:w="970"/>
        <w:gridCol w:w="1176"/>
      </w:tblGrid>
      <w:tr>
        <w:trPr/>
        <w:tc>
          <w:tcPr>
            <w:tcW w:w="16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Gmina/OPS</w:t>
            </w:r>
          </w:p>
        </w:tc>
        <w:tc>
          <w:tcPr>
            <w:tcW w:w="294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Liczba rodzin wymagających pomocy asystenta rodziny w sprawach opiekuńczo-wychowawczych</w:t>
            </w:r>
          </w:p>
        </w:tc>
        <w:tc>
          <w:tcPr>
            <w:tcW w:w="28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Liczba rodzin objętych pomocą asystenta rodziny</w:t>
            </w:r>
          </w:p>
        </w:tc>
        <w:tc>
          <w:tcPr>
            <w:tcW w:w="31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Liczba dzieci w rodzinach</w:t>
            </w:r>
          </w:p>
        </w:tc>
      </w:tr>
      <w:tr>
        <w:trPr/>
        <w:tc>
          <w:tcPr>
            <w:tcW w:w="168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2019 r.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2020 r.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2021 r.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2019 r.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2020 r.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2021 r.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2019 r.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2020 r.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2021 r.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Bielice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Kozielice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Lipiany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Przelewice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Pyrzyce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Warnice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68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6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4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7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tbl>
      <w:tblPr>
        <w:tblW w:w="9053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90" w:type="dxa"/>
        </w:tblCellMar>
      </w:tblPr>
      <w:tblGrid>
        <w:gridCol w:w="592"/>
        <w:gridCol w:w="3174"/>
        <w:gridCol w:w="1581"/>
        <w:gridCol w:w="3705"/>
      </w:tblGrid>
      <w:tr>
        <w:trPr/>
        <w:tc>
          <w:tcPr>
            <w:tcW w:w="5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Realizator</w:t>
            </w:r>
          </w:p>
        </w:tc>
      </w:tr>
      <w:tr>
        <w:trPr/>
        <w:tc>
          <w:tcPr>
            <w:tcW w:w="5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Działania profilaktyczne mające na celu zapobieganie zagrożeniom prawidłowego rozwoju dziecka i funkcjonowania rodziny w środowisku poprzez pracę asystentów rodziny,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oddziaływań profilaktycznych w szkołach, świetlicach socjoterapeutycznych i innych placówkach wsparcia dziennego,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„Szkoły dla rodziców”, wspieranie rodziców w wypełnianiu przez nich funkcji opiekuńczo-wychowawczych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porady psychologiczne,  poradnictwo rodzinne,prawne, socjalne, terapeutyczne i pedagogiczne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Promowanie wartości rodziny wśród  lokalnej społeczności poprzez media, a także organizowanie imprez rodzinnych, festynów, konferencji itp.</w:t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2022 ,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2023 i 2024 r. - wg potrzeb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praca ciągła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praca ciągła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</w:t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Gminne ośrodki pomocy społecznej,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gminne ośrodki pomocy społecznej, kuratorzy, placówki oświatowe,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bookmarkStart w:id="4" w:name="__DdeLink__1507_1254169236"/>
            <w:bookmarkEnd w:id="4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Poradnia Psychologiczno-Pedagogiczna,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Poradnia Psychologiczno-Pedagogiczna,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</w:t>
            </w:r>
            <w:r>
              <w:rPr/>
              <w:t>e,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 Interwencji Kryzysowej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Lokalne instytucje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 organizacje,</w:t>
            </w:r>
          </w:p>
        </w:tc>
      </w:tr>
      <w:tr>
        <w:trPr/>
        <w:tc>
          <w:tcPr>
            <w:tcW w:w="5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r>
          </w:p>
        </w:tc>
        <w:tc>
          <w:tcPr>
            <w:tcW w:w="317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1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37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Cel II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 Rozwój i wsparcie rodzinnych form pieczy zastępczej.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Podstawowym zadaniem realizowanym w tym celu jest zwiększenie liczby niezawodowych oraz zawodowych rodzin zastępczych. </w:t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2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Zabranie dziecka z rodziny biologicznej ma być ostatecznością, gdy jego dobro jest zagrożone. Działaniu temu towarzyszy przyjęcie zasady zapewnienia dziecku optymalnych warunków rozwojowych, które mogą zagwarantować rodziny zastępcze niezawodowe oraz zawodowe rodziny zastępcze o różnych specjalnościach.</w:t>
      </w:r>
    </w:p>
    <w:p>
      <w:pPr>
        <w:pStyle w:val="Default"/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auto" w:line="360" w:before="0" w:after="200"/>
        <w:ind w:left="0" w:right="0" w:firstLine="70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 obszarze tym kładzie się szczególny nacisk na promocję, pozyskiwanie oraz szkolenie kandydatów na rodziny zastępcze, a także likwidację barier, które nie zachęcają mieszkańców powiatu pyrzyckiego do podjęcia się obowiązków związanych z opieką nad dziećmi w ramach rodziny zastępczej. Osobnym zagadnieniem jest w tym celu wszelkiego rodzaju wsparcie dziecka i rodziny zastępczej.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tbl>
      <w:tblPr>
        <w:tblW w:w="9287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90" w:type="dxa"/>
        </w:tblCellMar>
      </w:tblPr>
      <w:tblGrid>
        <w:gridCol w:w="560"/>
        <w:gridCol w:w="2382"/>
        <w:gridCol w:w="1797"/>
        <w:gridCol w:w="2216"/>
        <w:gridCol w:w="2332"/>
      </w:tblGrid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Działania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Realizatorzy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Partnerzy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Pozyskiwanie kandydatów na rodziny zastępcze poprzez akcje promujące ideę rodzicielstwa zastępczego i szkolenia kandydatów na rodziny zastępcze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lata 2022 - 2024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360" w:right="0" w:hanging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parafie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right="0" w:hanging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bookmarkStart w:id="5" w:name="__DdeLink__2426_1490429278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bookmarkEnd w:id="5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60" w:right="0" w:hanging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lokalne media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Tworzenie niezawodowych i zawodowych rodzin zastępczych oraz rodzinnych domów dziecka - finansowanie wynagrodzeń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lata 2022 - 2024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Wspieranie istniejących rodzin zastępczych poprzez organizowanie specjalistycznych szkoleń mających na celu podniesienie ich kompetencji opiekuńczo-wychowawczych, dostarczanie wiedzy i umiejętności w zakresie opieki i wychowania, pomoc w prowadzeniu mediacji w sytuacjach kryzysowych i konfliktowych, umożliwienie udzielania pomocy pedagogicznej i psychologicznej rodzinom zastępczym w miejscu nich zamieszkania, dofinansowywanie zajęć pozalekcyjnych dla wychowanków, organizacja zajęć warsztatowych dla dzieci i młodzieży o charakterze edukacyjnym, terapeutycznym oraz profilaktycznym, zapewnienie rodzinom zastępczym dostępu do specjalistycznej pomocy dla dzieci –              w tym psychologicznej, reedukacyjnej i rehabilitacyjnej.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lata 2022 - 2024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0"/>
                <w:szCs w:val="20"/>
              </w:rPr>
              <w:t>•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>Punkt Interwencji Kryzysowej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Poradnia Psychologiczno-Pedagogiczna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0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0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Specjalny Ośrodek Szkolno-Wychowawczy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02" w:leader="none"/>
              </w:tabs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Pedagodzy  i psycholodzy szkolni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Zapewnienie pomocy prawnej osobom sprawującym pieczę zastępczą,                           w szczególności                           w zakresie prawa rodzinnego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      w sytuacjach tego wymagających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Powiatowy Punkt Interwencji Kryzysowej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Wypłata dodatkowych świadczeń dla rodzin zastępczych zawodowych, przewidzianych             w ustawie z dnia            9 czerwca 2011r.            o wspieraniu rodziny i systemie pieczy zastępczej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       w przypadku wystąpienia potrzeb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Zatrudnianie osób do pomocy przy sprawowaniu opieki nad dziećmi i przy pracach gospodarskich zgodnie z przepisami cyt. ustawy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Organizowanie dla rodzin zastępczych pomocy wolontariuszy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organizacje pozarządowe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Prowadzenie grup wsparcia dla rodzin zastępczych, zapewnienie warunków lokalowych do spotkań rodzin zastępczych w ramach ww. grup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 bieżąco – zgodnie z potrzebami rodzin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Udzielanie wsparcia rodzinom zastępczym poprzez rodziny pomocowe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potrzebami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Zatrudnianie koordynatorów rodzinnej pieczy zastępczej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obowiązującymi przepisami (na postawie umów zleceń lub umów o pracę)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-Starostwo Powiatowe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-MPiPS</w:t>
            </w:r>
          </w:p>
        </w:tc>
      </w:tr>
      <w:tr>
        <w:trPr/>
        <w:tc>
          <w:tcPr>
            <w:tcW w:w="5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8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Wyznaczenie następującego maksymalnego limitu rodzin zastępczych zawodowych: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4" w:right="0" w:hanging="0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w 2022r.–6 rodziny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4" w:right="0" w:hanging="0"/>
              <w:contextualSpacing/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w 2023r.-7 rodzin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24" w:right="0" w:hanging="0"/>
              <w:contextualSpacing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w 2024r.-8 rodzin</w:t>
            </w:r>
          </w:p>
        </w:tc>
        <w:tc>
          <w:tcPr>
            <w:tcW w:w="17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lata 2022 - 2024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Warunkiem powołania nowej rodziny zastępczej jest zabezpieczenie środków finansowych w budżecie na kolejne lata – na ten cel</w:t>
            </w:r>
          </w:p>
        </w:tc>
        <w:tc>
          <w:tcPr>
            <w:tcW w:w="22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Powiatowe Centrum Pomocy Rodzinie</w:t>
            </w:r>
          </w:p>
        </w:tc>
        <w:tc>
          <w:tcPr>
            <w:tcW w:w="23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Starostwo Powiatowe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 III.</w:t>
      </w:r>
      <w:r>
        <w:rPr>
          <w:rFonts w:ascii="Times New Roman" w:hAnsi="Times New Roman"/>
          <w:i/>
          <w:sz w:val="24"/>
          <w:szCs w:val="24"/>
        </w:rPr>
        <w:t xml:space="preserve"> Wsparcie i wielokierunkowa praca z rodzinami biologicznymi dzieci umieszczonych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w pieczy zastępczej. 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dzieci pozostających w pieczy zastępczej należy podejmować pracę z rodzicami biologicznymi tak, aby dzieci w pieczy zastępczej przebywały tymczasowo – i  możliwie jak najkrócej. Wskazany jest w tych przypadkach szybki powrót do rodziców, od razu po wyjściu rodziny z kryzysu, który był przyczyną odebrania dzieci. Niezbędnym warunkiem realizacji tego zadania jest współpraca zarówno rodziców jak i dzieci na działania pomocowe, wytrwałość w dążeniu do celu oraz motywacja do działania, której fundamentem powinna być wizja rodziny zintegrowanej, zgodnej, gwarantującej wsparcie i opiekę.</w:t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14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90" w:type="dxa"/>
        </w:tblCellMar>
      </w:tblPr>
      <w:tblGrid>
        <w:gridCol w:w="620"/>
        <w:gridCol w:w="3065"/>
        <w:gridCol w:w="1214"/>
        <w:gridCol w:w="2543"/>
        <w:gridCol w:w="1772"/>
      </w:tblGrid>
      <w:tr>
        <w:trPr/>
        <w:tc>
          <w:tcPr>
            <w:tcW w:w="6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21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254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Realizatorzy</w:t>
            </w:r>
          </w:p>
        </w:tc>
        <w:tc>
          <w:tcPr>
            <w:tcW w:w="177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Partnerzy</w:t>
            </w:r>
          </w:p>
        </w:tc>
      </w:tr>
      <w:tr>
        <w:trPr/>
        <w:tc>
          <w:tcPr>
            <w:tcW w:w="6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Zachęcanie i motywowanie rodzin biologicznych do współpracy na rzecz powrotu dzieci i uświadamianie tym rodzinom, że dzieci są najważniejsze i zawsze potrzebują wsparcia rodziców i bliskich osób – konsultacje, warsztaty, doradztwo, pomoc prawna, psychologiczna oraz programy i grupy wsparcia.</w:t>
            </w:r>
          </w:p>
        </w:tc>
        <w:tc>
          <w:tcPr>
            <w:tcW w:w="12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2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Asystenci rodzin, koordynatorzy rodzinnej pieczy zastępczej, placówki opiekuńczo-wychowawcze, ośrodki pomocy społecznej, Powiatowe Centrum Pomocy Rodzinie</w:t>
            </w:r>
          </w:p>
        </w:tc>
        <w:tc>
          <w:tcPr>
            <w:tcW w:w="177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Lokalne instytucje i organizacje działające na rzecz dzieci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 IV</w:t>
      </w:r>
      <w:r>
        <w:rPr>
          <w:rFonts w:ascii="Times New Roman" w:hAnsi="Times New Roman"/>
          <w:i/>
          <w:sz w:val="24"/>
          <w:szCs w:val="24"/>
        </w:rPr>
        <w:t>. Wsparcie procesu usamodzielniania pełnoletnich wychowanków rodzinnej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i instytucjonalnej pieczy zastępczej.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Usamodzielniani wychowankowie instytucjonalnej i rodzinnej pieczy zastępczej bardzo często nie mogą liczyć na wsparcie swoich najbliższych. Z uwagi na ten fakt jednym                z ważniejszych zadań Powiatowego Centrum Pomocy Rodzinie jest udzielanie pomocy           i wsparcia tym młodym osobom.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 w:before="0" w:after="0"/>
        <w:ind w:left="0" w:right="0" w:firstLine="708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Młodzież, która osiągnęła pełnoletność w rodzinie zastępczej oraz osoba pełnoletnia opuszczająca placówkę opiekuńczo-wychowawczą typu rodzinnego i socjalizacyjnego, dom pomocy społecznej dla dzieci i młodzieży niepełnosprawnych intelektualnie, dom dla matek                z małoletnimi dziećmi i kobiet w ciąży oraz schronisko dla nieletnich, zakład poprawczy, specjalny ośrodek szkolno-wychowawczy, specjalny ośrodek wychowawczy, młodzieżowy ośrodek socjoterapii zapewniający całodobową opiekę i młodzieżowy ośrodek wychowawczy, zostaje objęta pomocą mającą na celu jej życiowe</w:t>
      </w:r>
      <w:r>
        <w:rPr>
          <w:rFonts w:ascii="Times New Roman" w:hAnsi="Times New Roman"/>
          <w:color w:val="49535F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usamodzielnienie i integrację ze środowiskiem przez pracę socjalną, a także pomocą: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pieniężną na usamodzielnienie;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pieniężną na kontynuowanie nauki;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w uzyskaniu odpowiednich warunków mieszkaniowych;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 uzyskaniu zatrudnienia;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 na zagospodarowanie - w formie rzeczowej.</w:t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Każdy dorosły wychowanek objęty Indywidualnym Programem Usamodzielnienia, kontynuujący naukę uprawniony jest do otrzymywania comiesięcznego świadczenia                           na kontynuowanie nauki.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ab/>
        <w:t>Działania powyższe polegają również na aktywizowaniu młodych osób do uczestnictwa w życiu społecznym i zawodowym oraz w podejmowaniu działań na rzecz konstruktywnych zmian w swoim życiu.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9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90" w:type="dxa"/>
        </w:tblCellMar>
      </w:tblPr>
      <w:tblGrid>
        <w:gridCol w:w="612"/>
        <w:gridCol w:w="3406"/>
        <w:gridCol w:w="1364"/>
        <w:gridCol w:w="1881"/>
        <w:gridCol w:w="2026"/>
      </w:tblGrid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Partnerzy</w:t>
            </w:r>
          </w:p>
        </w:tc>
      </w:tr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finansowe i rzeczowe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Starostwo Powiatowe</w:t>
            </w:r>
          </w:p>
        </w:tc>
      </w:tr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osób usamodzielnianych w aktywnym uczestnictwie w życiu społecznym i działaniach, których celem jest uzyskanie zatrudnienia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 usamodzielnienia, instytucje i rodziny zastępcze które opuścił wychowanek,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i realizacja projektów na rzecz osób usamodzielnianych zagrożonych wykluczeniem społecznym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Starostwo Powiatowe, Powiatowy Urząd Pracy, ośrodki pomocy społecznej, organizacje pozarządowe</w:t>
            </w:r>
          </w:p>
        </w:tc>
      </w:tr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mające na celu motywowanie do aktywnego poszukiwania pracy i pomoc w zakresie przygotowania do wejścia na rynek pracy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Urząd Pracy</w:t>
            </w:r>
          </w:p>
        </w:tc>
      </w:tr>
      <w:tr>
        <w:trPr/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w uzyskaniu lokalu mieszkalnego</w:t>
            </w:r>
          </w:p>
        </w:tc>
        <w:tc>
          <w:tcPr>
            <w:tcW w:w="13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PCPR, CPO-W</w:t>
            </w:r>
          </w:p>
        </w:tc>
        <w:tc>
          <w:tcPr>
            <w:tcW w:w="20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urzędy miast i gmin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Cel. V.</w:t>
      </w:r>
      <w:r>
        <w:rPr>
          <w:rFonts w:ascii="Times New Roman" w:hAnsi="Times New Roman"/>
          <w:i/>
          <w:sz w:val="24"/>
          <w:szCs w:val="24"/>
        </w:rPr>
        <w:t xml:space="preserve"> Utrzymanie poziomu świadczonych usług w zakresie instytucjonalnej pieczy 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zastępczej.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opiekuńczo-wychowawczej kierowane są dzieci, w stosunku do których niemożliwe było umieszczenie w rodzinnej pieczy zastępczej. Na terenie powiatu funkcjonują  dwie placówki opiekuńczo-wychowawcze.</w:t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85" w:type="dxa"/>
        <w:jc w:val="left"/>
        <w:tblInd w:w="-281" w:type="dxa"/>
        <w:tblLayout w:type="fixed"/>
        <w:tblCellMar>
          <w:top w:w="0" w:type="dxa"/>
          <w:left w:w="10" w:type="dxa"/>
          <w:bottom w:w="0" w:type="dxa"/>
          <w:right w:w="90" w:type="dxa"/>
        </w:tblCellMar>
      </w:tblPr>
      <w:tblGrid>
        <w:gridCol w:w="606"/>
        <w:gridCol w:w="3120"/>
        <w:gridCol w:w="1829"/>
        <w:gridCol w:w="1821"/>
        <w:gridCol w:w="1909"/>
      </w:tblGrid>
      <w:tr>
        <w:trPr/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182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82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Realizator</w:t>
            </w:r>
          </w:p>
        </w:tc>
        <w:tc>
          <w:tcPr>
            <w:tcW w:w="190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Partnerzy</w:t>
            </w:r>
          </w:p>
        </w:tc>
      </w:tr>
      <w:tr>
        <w:trPr/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mające na celu utrzymanie standardów usług i dostosowanie funkcjonowania placówki do obowiązujących przepisów</w:t>
            </w:r>
          </w:p>
        </w:tc>
        <w:tc>
          <w:tcPr>
            <w:tcW w:w="18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lata 2022 - 2024</w:t>
            </w:r>
          </w:p>
        </w:tc>
        <w:tc>
          <w:tcPr>
            <w:tcW w:w="18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Centrum Placówek Opiekuńczo-Wychowawczyc</w:t>
            </w:r>
          </w:p>
        </w:tc>
        <w:tc>
          <w:tcPr>
            <w:tcW w:w="19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Rodzinie, Starostwo Powiatowe</w:t>
            </w:r>
          </w:p>
        </w:tc>
      </w:tr>
      <w:tr>
        <w:trPr/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pełnoletnich wychowanków przebywających w instytucjonalnej pieczy zastępczej w ich procesie usamodzielnienia</w:t>
            </w:r>
          </w:p>
        </w:tc>
        <w:tc>
          <w:tcPr>
            <w:tcW w:w="18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_DdeLink__1377_32960958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Centrum Placówek Opiekuńczo-Wychowawczych</w:t>
            </w:r>
          </w:p>
        </w:tc>
        <w:tc>
          <w:tcPr>
            <w:tcW w:w="19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FFFFFF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Powiatowe Centrum Pomocy Rodzinie</w:t>
            </w:r>
          </w:p>
        </w:tc>
      </w:tr>
      <w:tr>
        <w:trPr/>
        <w:tc>
          <w:tcPr>
            <w:tcW w:w="6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wychowanków poprzez współpracę z organizacjami pozarządowymi</w:t>
            </w:r>
          </w:p>
        </w:tc>
        <w:tc>
          <w:tcPr>
            <w:tcW w:w="18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8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Centrum Placówek Opiekuńczo-Wychowawczych</w:t>
            </w:r>
          </w:p>
        </w:tc>
        <w:tc>
          <w:tcPr>
            <w:tcW w:w="19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fill="E6EED5" w:val="clear"/>
          </w:tcPr>
          <w:p>
            <w:pPr>
              <w:pStyle w:val="Normal"/>
              <w:widowControl w:val="false"/>
              <w:spacing w:lineRule="auto" w:line="36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stowarzyszenia,</w:t>
            </w:r>
          </w:p>
          <w:p>
            <w:pPr>
              <w:pStyle w:val="Normal"/>
              <w:widowControl w:val="false"/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fundacje</w:t>
            </w:r>
          </w:p>
        </w:tc>
      </w:tr>
    </w:tbl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contextualSpacing/>
        <w:jc w:val="both"/>
        <w:rPr/>
      </w:pPr>
      <w:r>
        <w:rPr/>
      </w:r>
    </w:p>
    <w:p>
      <w:pPr>
        <w:pStyle w:val="ListParagraph"/>
        <w:spacing w:lineRule="auto" w:line="360"/>
        <w:ind w:left="0" w:right="0" w:hanging="36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360"/>
        <w:jc w:val="center"/>
        <w:rPr/>
      </w:pPr>
      <w:r>
        <w:rPr/>
      </w:r>
    </w:p>
    <w:p>
      <w:pPr>
        <w:pStyle w:val="ListParagraph"/>
        <w:spacing w:lineRule="auto" w:line="360"/>
        <w:ind w:left="0" w:right="0" w:hanging="36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Źródła finansowania Programu</w:t>
      </w:r>
    </w:p>
    <w:p>
      <w:pPr>
        <w:pStyle w:val="ListParagraph"/>
        <w:spacing w:lineRule="auto" w:line="360"/>
        <w:ind w:left="0" w:right="0" w:hanging="360"/>
        <w:jc w:val="center"/>
        <w:rPr>
          <w:u w:val="single"/>
        </w:rPr>
      </w:pPr>
      <w:r>
        <w:rPr>
          <w:u w:val="single"/>
        </w:rPr>
      </w:r>
    </w:p>
    <w:p>
      <w:pPr>
        <w:pStyle w:val="ListParagraph"/>
        <w:spacing w:lineRule="auto" w:line="360"/>
        <w:ind w:left="0" w:right="0" w:hanging="360"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spacing w:lineRule="auto" w:line="360" w:before="0" w:after="200"/>
        <w:contextualSpacing/>
        <w:rPr/>
      </w:pPr>
      <w:r>
        <w:rPr/>
        <w:t xml:space="preserve">Projektowane źródła finansowania Programu Rozwoju Pieczy Zastępczej w Powiecie Pyrzyckim na lata 2022-2024 to przede wszystkim: 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1. środki własne samorządu powiatowego;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2. środki własne samorządów gminnych;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3. dotacje celowe z budżetu państwa;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 xml:space="preserve"> 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  <w:t>4. środki finansowe pozyskane z samorządu województwa;</w:t>
      </w:r>
    </w:p>
    <w:p>
      <w:pPr>
        <w:pStyle w:val="Default"/>
        <w:spacing w:lineRule="auto" w:line="360" w:before="0" w:after="200"/>
        <w:ind w:left="360" w:right="0" w:hanging="36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5. środki finansowe pozyskane z funduszy unijnych;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6. środki pozyskane od innych podmiotów – partnerów działań;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  <w:t>7. inne źródła.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0" w:right="0" w:hanging="0"/>
        <w:contextualSpacing/>
        <w:rPr/>
      </w:pPr>
      <w:r>
        <w:rPr/>
      </w:r>
    </w:p>
    <w:p>
      <w:pPr>
        <w:pStyle w:val="Default"/>
        <w:spacing w:lineRule="auto" w:line="360" w:before="0" w:after="200"/>
        <w:ind w:left="0" w:right="0" w:hanging="0"/>
        <w:contextualSpacing/>
        <w:jc w:val="center"/>
        <w:rPr>
          <w:b/>
          <w:b/>
          <w:u w:val="single"/>
        </w:rPr>
      </w:pPr>
      <w:r>
        <w:rPr>
          <w:b/>
          <w:u w:val="single"/>
        </w:rPr>
        <w:t>6. Zakładane rezultaty realizacji Programu</w:t>
      </w:r>
    </w:p>
    <w:p>
      <w:pPr>
        <w:pStyle w:val="Default"/>
        <w:spacing w:lineRule="auto" w:line="360" w:before="0" w:after="200"/>
        <w:ind w:left="0" w:right="0" w:hanging="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spacing w:lineRule="auto" w:line="360" w:before="0" w:after="200"/>
        <w:contextualSpacing/>
        <w:rPr>
          <w:b/>
          <w:b/>
        </w:rPr>
      </w:pPr>
      <w:r>
        <w:rPr>
          <w:b/>
        </w:rPr>
      </w:r>
    </w:p>
    <w:p>
      <w:pPr>
        <w:pStyle w:val="Default"/>
        <w:spacing w:lineRule="auto" w:line="360" w:before="0" w:after="200"/>
        <w:contextualSpacing/>
        <w:rPr/>
      </w:pPr>
      <w:r>
        <w:rPr/>
        <w:t>Zakładane rezultaty Programu Rozwoju Pieczy Zastępczej to w głównej mierze:</w:t>
      </w:r>
    </w:p>
    <w:p>
      <w:pPr>
        <w:pStyle w:val="Default"/>
        <w:spacing w:lineRule="auto" w:line="360" w:before="0" w:after="20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zwiększenie świadomości społecznej odnośnie wartości rodziny poprzez  podejmowanie działań profilaktycznych i promujących wartości rodzinne;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wzmocnienie systemu wsparcia dla rodzin zagrożonych problemami opiekuńczo- wychowawczymi oraz rodzin dysfunkcyjnych i zagrożonych wykluczeniem społecznym;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jc w:val="both"/>
        <w:rPr/>
      </w:pPr>
      <w:r>
        <w:rPr/>
        <w:t>zwiększenie liczby zawodowych i niezawodowych rodzin zastępczych oraz rodzinnych domów dziecka;</w:t>
      </w:r>
    </w:p>
    <w:p>
      <w:pPr>
        <w:pStyle w:val="Default"/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 xml:space="preserve">zmniejszenie liczby dzieci kierowanych do placówek opiekuńczo-wychowawczych, 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jc w:val="both"/>
        <w:rPr/>
      </w:pPr>
      <w:r>
        <w:rPr/>
        <w:t>wsparcie istniejących i nowo powstałych rodzin zastępczych poprzez organizowanie specjalistycznych szkoleń mających na celu podniesienie ich kompetencji opiekuńczo-wychowawczych, prowadzenie grup wsparcia, zapewnianie dostępu do   specjalistycznej pomocy, a także wsparcia finansowego w postaci  świadczeń  przewidzianych przepisami prawa oraz zatrudniania osób do pomocy przy   sprawowaniu opieki nad dziećmi;</w:t>
      </w:r>
    </w:p>
    <w:p>
      <w:pPr>
        <w:pStyle w:val="Default"/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spacing w:lineRule="auto" w:line="360" w:before="0" w:after="200"/>
        <w:ind w:left="0" w:right="0" w:hanging="360"/>
        <w:contextualSpacing/>
        <w:rPr/>
      </w:pPr>
      <w:r>
        <w:rPr/>
        <w:t>zatrudnianie koordynatorów rodzinnej pieczy zastępczej celem udzielenia pomocy rodzinom sprawującym pieczę zastępczą w realizacji ich zadań oraz współpracy   z asystentami rodzin naturalnych zatrudnionymi w gminach;</w:t>
      </w:r>
    </w:p>
    <w:p>
      <w:pPr>
        <w:pStyle w:val="Default"/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rPr/>
      </w:pPr>
      <w:r>
        <w:rPr/>
        <w:t>zapewnienie kompleksowej pomocy osobom usamodzielnianym, wsparcie tych osób w realizacji indywidualnych programów usamodzielnienia – poprzez wsparcie socjalne, rzeczowe i finansowe;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>wzmocnienie procesu aktywizowania osób usamodzielnionych do uczestnictwa w życiu społecznym, edukacyjnym, kulturalnym i zawodowym;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 xml:space="preserve">zwiększenie liczby dzieci powracających z instytucjonalnej i rodzinnej pieczy zastępczej do rodziców naturalnych; 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both"/>
        <w:rPr/>
      </w:pPr>
      <w:r>
        <w:rPr/>
        <w:t>utrzymywanie w placówkach opiekuńczo-wychowawczych standardów określonych w ustawie o wspieraniu rodziny i systemie pieczy zastępczej.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ind w:left="0" w:right="0" w:hanging="360"/>
        <w:contextualSpacing/>
        <w:jc w:val="center"/>
        <w:rPr>
          <w:b/>
          <w:b/>
          <w:u w:val="single"/>
        </w:rPr>
      </w:pPr>
      <w:r>
        <w:rPr>
          <w:b/>
          <w:u w:val="single"/>
        </w:rPr>
        <w:t>7. Monitoring Programu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ind w:left="-360" w:right="0" w:hanging="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  <w:t>Koordynatorem Powiatowego Programu Rozwoju Pieczy Zastępczej w Powiecie Pyrzyckim jest Powiatowe Centrum Pomocy Rodzinie.  Monitoring programu odbywać się będzie na podstawie sporządzanej sprawozdawczości z wykonania zadań oraz analizy zbieranych informacji nt. realizacji kierunków działań ujętych w Programie. Informacje te przedkładane będą Radzie Powiatu Pyrzyckiego i Zarządowi Powiatu Pyrzyckiego  w corocznym sprawozdaniu  z działalności Powiatowego Centrum Pomocy Rodzinie.</w:t>
      </w:r>
    </w:p>
    <w:p>
      <w:pPr>
        <w:pStyle w:val="Default"/>
        <w:tabs>
          <w:tab w:val="clear" w:pos="708"/>
          <w:tab w:val="left" w:pos="0" w:leader="none"/>
        </w:tabs>
        <w:spacing w:lineRule="auto" w:line="360" w:before="0" w:after="20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200"/>
        <w:ind w:left="-567" w:right="0" w:hanging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60"/>
      <w:rPr>
        <w:i/>
        <w:i/>
        <w:color w:val="4F622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0">
              <wp:simplePos x="0" y="0"/>
              <wp:positionH relativeFrom="column">
                <wp:posOffset>6854825</wp:posOffset>
              </wp:positionH>
              <wp:positionV relativeFrom="paragraph">
                <wp:posOffset>635</wp:posOffset>
              </wp:positionV>
              <wp:extent cx="17780" cy="2186305"/>
              <wp:effectExtent l="0" t="0" r="0" b="0"/>
              <wp:wrapNone/>
              <wp:docPr id="1" name="Obraz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2185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</w:rPr>
                            <w:t>Strona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rot="162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2" fillcolor="white" stroked="f" style="position:absolute;margin-left:539.75pt;margin-top:0.05pt;width:1.3pt;height:172.05pt;v-text-anchor:top">
              <w10:wrap type="none"/>
              <v:fill o:detectmouseclick="t" type="solid" color2="black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color w:val="000000"/>
                      </w:rPr>
                      <w:t>Strona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10106660"/>
              <wp:effectExtent l="0" t="0" r="0" b="0"/>
              <wp:wrapNone/>
              <wp:docPr id="3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0105920"/>
                      </a:xfrm>
                      <a:prstGeom prst="rect">
                        <a:avLst/>
                      </a:prstGeom>
                      <a:noFill/>
                      <a:ln w="25560">
                        <a:solidFill>
                          <a:srgbClr val="938953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Obraz1" stroked="t" style="position:absolute;margin-left:16.85pt;margin-top:23.05pt;width:561.55pt;height:795.7pt;v-text-anchor:middle;mso-position-horizontal:center;mso-position-horizontal-relative:page;mso-position-vertical:center;mso-position-vertical-relative:page">
              <w10:wrap type="none"/>
              <v:fill o:detectmouseclick="t" on="false"/>
              <v:stroke color="#938953" weight="25560" joinstyle="round" endcap="flat"/>
            </v:rect>
          </w:pict>
        </mc:Fallback>
      </mc:AlternateContent>
    </w:r>
    <w:r>
      <w:rPr>
        <w:color w:val="4F81BD"/>
        <w:sz w:val="20"/>
      </w:rPr>
      <w:t xml:space="preserve"> </w:t>
    </w:r>
    <w:r>
      <w:rPr>
        <w:i/>
        <w:color w:val="4F6228"/>
      </w:rPr>
      <w:t>Powiatowy Program Rozwoju Pieczy Zastępczej w Powiecie Pyrzyckim na lata 2022-2024</w:t>
    </w:r>
  </w:p>
  <w:p>
    <w:pPr>
      <w:pStyle w:val="Normal"/>
      <w:spacing w:lineRule="auto" w:line="264" w:before="0" w:after="160"/>
      <w:rPr>
        <w:i/>
        <w:i/>
        <w:color w:val="4F6228"/>
      </w:rPr>
    </w:pPr>
    <w:r>
      <w:rPr>
        <w:i/>
        <w:color w:val="4F62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3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0ff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e706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e706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ae706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c21651"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ae70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ae706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ae70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8517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675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99"/>
    <w:rsid w:val="003a19b6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2497</TotalTime>
  <Application>LibreOffice/7.0.1.2$Windows_X86_64 LibreOffice_project/7cbcfc562f6eb6708b5ff7d7397325de9e764452</Application>
  <Pages>29</Pages>
  <Words>4163</Words>
  <Characters>26828</Characters>
  <CharactersWithSpaces>30996</CharactersWithSpaces>
  <Paragraphs>885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2012-02-23T08:46:00Z</dcterms:created>
  <dc:creator>GOSIA</dc:creator>
  <dc:description/>
  <dc:language>pl-PL</dc:language>
  <cp:lastModifiedBy/>
  <cp:lastPrinted>2022-02-23T08:23:39Z</cp:lastPrinted>
  <dcterms:modified xsi:type="dcterms:W3CDTF">2022-06-09T11:36:37Z</dcterms:modified>
  <cp:revision>83</cp:revision>
  <dc:subject/>
  <dc:title>Powiatowy Program Rozwoju Pieczy Zastępczej w Powiecie Szczecineckim na lata 2012-2014</dc:title>
</cp:coreProperties>
</file>